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1FC" w:rsidRPr="009F5CB7" w:rsidRDefault="00A851FC" w:rsidP="00A851FC">
      <w:pPr>
        <w:spacing w:after="0" w:line="360" w:lineRule="auto"/>
        <w:jc w:val="both"/>
        <w:rPr>
          <w:rFonts w:asciiTheme="majorHAnsi" w:eastAsia="Times New Roman" w:hAnsiTheme="majorHAnsi" w:cs="Times New Roman"/>
          <w:b/>
          <w:sz w:val="24"/>
          <w:szCs w:val="24"/>
        </w:rPr>
      </w:pPr>
      <w:r w:rsidRPr="009F5CB7">
        <w:rPr>
          <w:rFonts w:asciiTheme="majorHAnsi" w:eastAsia="Times New Roman" w:hAnsiTheme="majorHAnsi" w:cs="Times New Roman"/>
          <w:b/>
          <w:sz w:val="24"/>
          <w:szCs w:val="24"/>
          <w:highlight w:val="lightGray"/>
        </w:rPr>
        <w:t>Original article:</w:t>
      </w:r>
    </w:p>
    <w:p w:rsidR="00A851FC" w:rsidRPr="009F5CB7" w:rsidRDefault="00A851FC" w:rsidP="00A851FC">
      <w:pPr>
        <w:spacing w:after="0" w:line="360" w:lineRule="auto"/>
        <w:jc w:val="both"/>
        <w:rPr>
          <w:rFonts w:asciiTheme="majorHAnsi" w:eastAsia="Times New Roman" w:hAnsiTheme="majorHAnsi" w:cs="Times New Roman"/>
          <w:b/>
          <w:color w:val="1F497D" w:themeColor="text2"/>
          <w:sz w:val="28"/>
          <w:szCs w:val="28"/>
        </w:rPr>
      </w:pPr>
      <w:r w:rsidRPr="009F5CB7">
        <w:rPr>
          <w:rFonts w:asciiTheme="majorHAnsi" w:eastAsia="Times New Roman" w:hAnsiTheme="majorHAnsi" w:cs="Times New Roman"/>
          <w:b/>
          <w:color w:val="1F497D" w:themeColor="text2"/>
          <w:sz w:val="28"/>
          <w:szCs w:val="28"/>
        </w:rPr>
        <w:t>Rare variation of extensor indicis tendon in both forearm</w:t>
      </w:r>
    </w:p>
    <w:p w:rsidR="00A851FC" w:rsidRDefault="00A851FC" w:rsidP="00A851FC">
      <w:pPr>
        <w:spacing w:after="0" w:line="360" w:lineRule="auto"/>
        <w:jc w:val="both"/>
        <w:rPr>
          <w:rFonts w:asciiTheme="majorHAnsi" w:hAnsiTheme="majorHAnsi" w:cs="Times New Roman"/>
          <w:b/>
        </w:rPr>
      </w:pPr>
      <w:r w:rsidRPr="009F5CB7">
        <w:rPr>
          <w:rFonts w:asciiTheme="majorHAnsi" w:hAnsiTheme="majorHAnsi" w:cs="Times New Roman"/>
          <w:b/>
          <w:vertAlign w:val="superscript"/>
        </w:rPr>
        <w:t>1</w:t>
      </w:r>
      <w:r w:rsidRPr="009F5CB7">
        <w:rPr>
          <w:rFonts w:asciiTheme="majorHAnsi" w:hAnsiTheme="majorHAnsi" w:cs="Times New Roman"/>
          <w:b/>
        </w:rPr>
        <w:t xml:space="preserve">Dr Soumedhik Dey , </w:t>
      </w:r>
      <w:r w:rsidRPr="009F5CB7">
        <w:rPr>
          <w:rFonts w:asciiTheme="majorHAnsi" w:hAnsiTheme="majorHAnsi" w:cs="Times New Roman"/>
          <w:b/>
          <w:vertAlign w:val="superscript"/>
        </w:rPr>
        <w:t>2</w:t>
      </w:r>
      <w:r w:rsidRPr="009F5CB7">
        <w:rPr>
          <w:rFonts w:asciiTheme="majorHAnsi" w:hAnsiTheme="majorHAnsi" w:cs="Times New Roman"/>
          <w:b/>
        </w:rPr>
        <w:t xml:space="preserve">Dr Soma Saha ,  </w:t>
      </w:r>
      <w:r w:rsidRPr="009F5CB7">
        <w:rPr>
          <w:rFonts w:asciiTheme="majorHAnsi" w:hAnsiTheme="majorHAnsi" w:cs="Times New Roman"/>
          <w:b/>
          <w:vertAlign w:val="superscript"/>
        </w:rPr>
        <w:t>3</w:t>
      </w:r>
      <w:r w:rsidRPr="009F5CB7">
        <w:rPr>
          <w:rFonts w:asciiTheme="majorHAnsi" w:hAnsiTheme="majorHAnsi" w:cs="Times New Roman"/>
          <w:b/>
        </w:rPr>
        <w:t xml:space="preserve">Dr Subhasis Chakraborty, </w:t>
      </w:r>
      <w:r w:rsidRPr="009F5CB7">
        <w:rPr>
          <w:rFonts w:asciiTheme="majorHAnsi" w:hAnsiTheme="majorHAnsi" w:cs="Times New Roman"/>
          <w:b/>
          <w:vertAlign w:val="superscript"/>
        </w:rPr>
        <w:t>4</w:t>
      </w:r>
      <w:r w:rsidRPr="009F5CB7">
        <w:rPr>
          <w:rFonts w:asciiTheme="majorHAnsi" w:hAnsiTheme="majorHAnsi" w:cs="Times New Roman"/>
          <w:b/>
        </w:rPr>
        <w:t xml:space="preserve">Dr  Gouranga Dutta , </w:t>
      </w:r>
    </w:p>
    <w:p w:rsidR="00A851FC" w:rsidRPr="009F5CB7" w:rsidRDefault="00A851FC" w:rsidP="00A851FC">
      <w:pPr>
        <w:spacing w:after="0" w:line="360" w:lineRule="auto"/>
        <w:jc w:val="both"/>
        <w:rPr>
          <w:rFonts w:asciiTheme="majorHAnsi" w:eastAsia="Times New Roman" w:hAnsiTheme="majorHAnsi" w:cs="Times New Roman"/>
          <w:b/>
        </w:rPr>
      </w:pPr>
      <w:r w:rsidRPr="009F5CB7">
        <w:rPr>
          <w:rFonts w:asciiTheme="majorHAnsi" w:hAnsiTheme="majorHAnsi" w:cs="Times New Roman"/>
          <w:b/>
          <w:vertAlign w:val="superscript"/>
        </w:rPr>
        <w:t>5</w:t>
      </w:r>
      <w:r w:rsidRPr="009F5CB7">
        <w:rPr>
          <w:rFonts w:asciiTheme="majorHAnsi" w:hAnsiTheme="majorHAnsi" w:cs="Times New Roman"/>
          <w:b/>
        </w:rPr>
        <w:t>Dr Sumita Dutta</w:t>
      </w:r>
    </w:p>
    <w:p w:rsidR="00A851FC" w:rsidRPr="009F5CB7" w:rsidRDefault="00A851FC" w:rsidP="00A851FC">
      <w:pPr>
        <w:spacing w:after="0" w:line="360" w:lineRule="auto"/>
        <w:jc w:val="both"/>
        <w:rPr>
          <w:rFonts w:asciiTheme="majorHAnsi" w:eastAsia="Times New Roman" w:hAnsiTheme="majorHAnsi" w:cs="Times New Roman"/>
          <w:b/>
          <w:sz w:val="20"/>
          <w:szCs w:val="20"/>
        </w:rPr>
      </w:pPr>
    </w:p>
    <w:p w:rsidR="00A851FC" w:rsidRPr="009F5CB7" w:rsidRDefault="00A851FC" w:rsidP="00A851FC">
      <w:pPr>
        <w:spacing w:after="0" w:line="360" w:lineRule="auto"/>
        <w:rPr>
          <w:rFonts w:asciiTheme="majorHAnsi" w:hAnsiTheme="majorHAnsi" w:cs="Times New Roman"/>
          <w:sz w:val="18"/>
          <w:szCs w:val="18"/>
        </w:rPr>
      </w:pPr>
      <w:r w:rsidRPr="009F5CB7">
        <w:rPr>
          <w:rFonts w:asciiTheme="majorHAnsi" w:hAnsiTheme="majorHAnsi" w:cs="Times New Roman"/>
          <w:sz w:val="18"/>
          <w:szCs w:val="18"/>
          <w:vertAlign w:val="superscript"/>
        </w:rPr>
        <w:t>1</w:t>
      </w:r>
      <w:r w:rsidRPr="009F5CB7">
        <w:rPr>
          <w:rFonts w:asciiTheme="majorHAnsi" w:hAnsiTheme="majorHAnsi" w:cs="Times New Roman"/>
          <w:sz w:val="18"/>
          <w:szCs w:val="18"/>
        </w:rPr>
        <w:t xml:space="preserve"> Assistant Professor, NRS Medical College</w:t>
      </w:r>
      <w:r>
        <w:rPr>
          <w:rFonts w:asciiTheme="majorHAnsi" w:hAnsiTheme="majorHAnsi" w:cs="Times New Roman"/>
          <w:sz w:val="18"/>
          <w:szCs w:val="18"/>
        </w:rPr>
        <w:t xml:space="preserve"> , </w:t>
      </w:r>
      <w:r w:rsidRPr="00561698">
        <w:rPr>
          <w:rFonts w:asciiTheme="majorHAnsi" w:hAnsiTheme="majorHAnsi" w:cs="Arial"/>
          <w:color w:val="222222"/>
          <w:sz w:val="18"/>
          <w:szCs w:val="18"/>
          <w:shd w:val="clear" w:color="auto" w:fill="FFFFFF"/>
        </w:rPr>
        <w:t>Kolkata, West Bengal</w:t>
      </w:r>
      <w:r w:rsidRPr="00561698">
        <w:rPr>
          <w:rFonts w:asciiTheme="majorHAnsi" w:hAnsiTheme="majorHAnsi" w:cs="Times New Roman"/>
          <w:sz w:val="18"/>
          <w:szCs w:val="18"/>
        </w:rPr>
        <w:t> </w:t>
      </w:r>
    </w:p>
    <w:p w:rsidR="00A851FC" w:rsidRPr="009F5CB7" w:rsidRDefault="00A851FC" w:rsidP="00A851FC">
      <w:pPr>
        <w:spacing w:after="0" w:line="360" w:lineRule="auto"/>
        <w:rPr>
          <w:rFonts w:asciiTheme="majorHAnsi" w:hAnsiTheme="majorHAnsi" w:cs="Times New Roman"/>
          <w:sz w:val="18"/>
          <w:szCs w:val="18"/>
        </w:rPr>
      </w:pPr>
      <w:r w:rsidRPr="009F5CB7">
        <w:rPr>
          <w:rFonts w:asciiTheme="majorHAnsi" w:hAnsiTheme="majorHAnsi" w:cs="Times New Roman"/>
          <w:sz w:val="18"/>
          <w:szCs w:val="18"/>
          <w:vertAlign w:val="superscript"/>
        </w:rPr>
        <w:t>2</w:t>
      </w:r>
      <w:r w:rsidRPr="009F5CB7">
        <w:rPr>
          <w:rFonts w:asciiTheme="majorHAnsi" w:hAnsiTheme="majorHAnsi" w:cs="Times New Roman"/>
          <w:sz w:val="18"/>
          <w:szCs w:val="18"/>
        </w:rPr>
        <w:t>Associate Professor, CNMC</w:t>
      </w:r>
      <w:r>
        <w:rPr>
          <w:rFonts w:asciiTheme="majorHAnsi" w:hAnsiTheme="majorHAnsi" w:cs="Times New Roman"/>
          <w:sz w:val="18"/>
          <w:szCs w:val="18"/>
        </w:rPr>
        <w:t xml:space="preserve">, </w:t>
      </w:r>
      <w:r w:rsidRPr="00561698">
        <w:rPr>
          <w:rFonts w:asciiTheme="majorHAnsi" w:hAnsiTheme="majorHAnsi" w:cs="Arial"/>
          <w:color w:val="222222"/>
          <w:sz w:val="18"/>
          <w:szCs w:val="18"/>
          <w:shd w:val="clear" w:color="auto" w:fill="FFFFFF"/>
        </w:rPr>
        <w:t>Kolkata, West Bengal</w:t>
      </w:r>
      <w:r w:rsidRPr="00561698">
        <w:rPr>
          <w:rFonts w:asciiTheme="majorHAnsi" w:hAnsiTheme="majorHAnsi" w:cs="Times New Roman"/>
          <w:sz w:val="18"/>
          <w:szCs w:val="18"/>
        </w:rPr>
        <w:t> </w:t>
      </w:r>
    </w:p>
    <w:p w:rsidR="00A851FC" w:rsidRPr="009F5CB7" w:rsidRDefault="00A851FC" w:rsidP="00A851FC">
      <w:pPr>
        <w:spacing w:after="0" w:line="360" w:lineRule="auto"/>
        <w:rPr>
          <w:rFonts w:asciiTheme="majorHAnsi" w:hAnsiTheme="majorHAnsi" w:cs="Times New Roman"/>
          <w:sz w:val="18"/>
          <w:szCs w:val="18"/>
        </w:rPr>
      </w:pPr>
      <w:r w:rsidRPr="009F5CB7">
        <w:rPr>
          <w:rFonts w:asciiTheme="majorHAnsi" w:hAnsiTheme="majorHAnsi" w:cs="Times New Roman"/>
          <w:sz w:val="18"/>
          <w:szCs w:val="18"/>
          <w:vertAlign w:val="superscript"/>
        </w:rPr>
        <w:t>3</w:t>
      </w:r>
      <w:r w:rsidRPr="009F5CB7">
        <w:rPr>
          <w:rFonts w:asciiTheme="majorHAnsi" w:hAnsiTheme="majorHAnsi" w:cs="Times New Roman"/>
          <w:sz w:val="18"/>
          <w:szCs w:val="18"/>
        </w:rPr>
        <w:t>Assistant Professor, NRS Medical College</w:t>
      </w:r>
      <w:r>
        <w:rPr>
          <w:rFonts w:asciiTheme="majorHAnsi" w:hAnsiTheme="majorHAnsi" w:cs="Times New Roman"/>
          <w:sz w:val="18"/>
          <w:szCs w:val="18"/>
        </w:rPr>
        <w:t xml:space="preserve">, </w:t>
      </w:r>
      <w:r w:rsidRPr="00561698">
        <w:rPr>
          <w:rFonts w:asciiTheme="majorHAnsi" w:hAnsiTheme="majorHAnsi" w:cs="Arial"/>
          <w:color w:val="222222"/>
          <w:sz w:val="18"/>
          <w:szCs w:val="18"/>
          <w:shd w:val="clear" w:color="auto" w:fill="FFFFFF"/>
        </w:rPr>
        <w:t>Kolkata, West Bengal</w:t>
      </w:r>
      <w:r w:rsidRPr="00561698">
        <w:rPr>
          <w:rFonts w:asciiTheme="majorHAnsi" w:hAnsiTheme="majorHAnsi" w:cs="Times New Roman"/>
          <w:sz w:val="18"/>
          <w:szCs w:val="18"/>
        </w:rPr>
        <w:t> </w:t>
      </w:r>
    </w:p>
    <w:p w:rsidR="00A851FC" w:rsidRPr="009F5CB7" w:rsidRDefault="00A851FC" w:rsidP="00A851FC">
      <w:pPr>
        <w:spacing w:after="0" w:line="360" w:lineRule="auto"/>
        <w:rPr>
          <w:rFonts w:asciiTheme="majorHAnsi" w:hAnsiTheme="majorHAnsi" w:cs="Times New Roman"/>
          <w:sz w:val="18"/>
          <w:szCs w:val="18"/>
        </w:rPr>
      </w:pPr>
      <w:r w:rsidRPr="009F5CB7">
        <w:rPr>
          <w:rFonts w:asciiTheme="majorHAnsi" w:hAnsiTheme="majorHAnsi" w:cs="Times New Roman"/>
          <w:sz w:val="18"/>
          <w:szCs w:val="18"/>
          <w:vertAlign w:val="superscript"/>
        </w:rPr>
        <w:t>4</w:t>
      </w:r>
      <w:r w:rsidRPr="009F5CB7">
        <w:rPr>
          <w:rFonts w:asciiTheme="majorHAnsi" w:hAnsiTheme="majorHAnsi" w:cs="Times New Roman"/>
          <w:sz w:val="18"/>
          <w:szCs w:val="18"/>
        </w:rPr>
        <w:t>3</w:t>
      </w:r>
      <w:r w:rsidRPr="009F5CB7">
        <w:rPr>
          <w:rFonts w:asciiTheme="majorHAnsi" w:hAnsiTheme="majorHAnsi" w:cs="Times New Roman"/>
          <w:sz w:val="18"/>
          <w:szCs w:val="18"/>
          <w:vertAlign w:val="superscript"/>
        </w:rPr>
        <w:t>RD</w:t>
      </w:r>
      <w:r w:rsidRPr="009F5CB7">
        <w:rPr>
          <w:rFonts w:asciiTheme="majorHAnsi" w:hAnsiTheme="majorHAnsi" w:cs="Times New Roman"/>
          <w:sz w:val="18"/>
          <w:szCs w:val="18"/>
        </w:rPr>
        <w:t xml:space="preserve"> YEAR  P.D.T., Department of plastic surgery. I.P.G.M.E&amp; R.</w:t>
      </w:r>
    </w:p>
    <w:p w:rsidR="00A851FC" w:rsidRPr="009F5CB7" w:rsidRDefault="00A851FC" w:rsidP="00A851FC">
      <w:pPr>
        <w:spacing w:after="0" w:line="360" w:lineRule="auto"/>
        <w:rPr>
          <w:rFonts w:asciiTheme="majorHAnsi" w:hAnsiTheme="majorHAnsi" w:cs="Times New Roman"/>
          <w:sz w:val="18"/>
          <w:szCs w:val="18"/>
        </w:rPr>
      </w:pPr>
      <w:r w:rsidRPr="009F5CB7">
        <w:rPr>
          <w:rFonts w:asciiTheme="majorHAnsi" w:hAnsiTheme="majorHAnsi" w:cs="Times New Roman"/>
          <w:sz w:val="18"/>
          <w:szCs w:val="18"/>
          <w:vertAlign w:val="superscript"/>
        </w:rPr>
        <w:t>5</w:t>
      </w:r>
      <w:r w:rsidRPr="009F5CB7">
        <w:rPr>
          <w:rFonts w:asciiTheme="majorHAnsi" w:hAnsiTheme="majorHAnsi" w:cs="Times New Roman"/>
          <w:sz w:val="18"/>
          <w:szCs w:val="18"/>
        </w:rPr>
        <w:t>Associate Professor, CNMC</w:t>
      </w:r>
      <w:r>
        <w:rPr>
          <w:rFonts w:asciiTheme="majorHAnsi" w:hAnsiTheme="majorHAnsi" w:cs="Times New Roman"/>
          <w:sz w:val="18"/>
          <w:szCs w:val="18"/>
        </w:rPr>
        <w:t xml:space="preserve">, </w:t>
      </w:r>
      <w:r w:rsidRPr="00561698">
        <w:rPr>
          <w:rFonts w:asciiTheme="majorHAnsi" w:hAnsiTheme="majorHAnsi" w:cs="Arial"/>
          <w:color w:val="222222"/>
          <w:sz w:val="18"/>
          <w:szCs w:val="18"/>
          <w:shd w:val="clear" w:color="auto" w:fill="FFFFFF"/>
        </w:rPr>
        <w:t>Kolkata, West Bengal</w:t>
      </w:r>
      <w:r w:rsidRPr="00561698">
        <w:rPr>
          <w:rFonts w:asciiTheme="majorHAnsi" w:hAnsiTheme="majorHAnsi" w:cs="Times New Roman"/>
          <w:sz w:val="18"/>
          <w:szCs w:val="18"/>
        </w:rPr>
        <w:t> </w:t>
      </w:r>
    </w:p>
    <w:p w:rsidR="00A851FC" w:rsidRPr="009F5CB7" w:rsidRDefault="00A851FC" w:rsidP="00A851FC">
      <w:pPr>
        <w:pBdr>
          <w:bottom w:val="single" w:sz="6" w:space="1" w:color="auto"/>
        </w:pBdr>
        <w:spacing w:after="0" w:line="360" w:lineRule="auto"/>
        <w:rPr>
          <w:rFonts w:asciiTheme="majorHAnsi" w:hAnsiTheme="majorHAnsi" w:cs="Times New Roman"/>
          <w:sz w:val="18"/>
          <w:szCs w:val="18"/>
        </w:rPr>
      </w:pPr>
      <w:r w:rsidRPr="009F5CB7">
        <w:rPr>
          <w:rFonts w:asciiTheme="majorHAnsi" w:hAnsiTheme="majorHAnsi" w:cs="Times New Roman"/>
          <w:sz w:val="18"/>
          <w:szCs w:val="18"/>
        </w:rPr>
        <w:t>Corresponding author : Dr Soumedhik Dey</w:t>
      </w:r>
    </w:p>
    <w:p w:rsidR="00A851FC" w:rsidRDefault="00A851FC" w:rsidP="00A851FC">
      <w:pPr>
        <w:spacing w:after="0" w:line="360" w:lineRule="auto"/>
        <w:jc w:val="both"/>
        <w:rPr>
          <w:rFonts w:ascii="Times New Roman" w:eastAsia="Times New Roman" w:hAnsi="Times New Roman" w:cs="Times New Roman"/>
          <w:b/>
          <w:sz w:val="20"/>
          <w:szCs w:val="20"/>
        </w:rPr>
      </w:pPr>
    </w:p>
    <w:p w:rsidR="00A851FC" w:rsidRPr="00140476" w:rsidRDefault="00A851FC" w:rsidP="00A851FC">
      <w:pPr>
        <w:spacing w:after="0" w:line="360" w:lineRule="auto"/>
        <w:jc w:val="both"/>
        <w:rPr>
          <w:rFonts w:ascii="Times New Roman" w:eastAsia="Times New Roman" w:hAnsi="Times New Roman" w:cs="Times New Roman"/>
          <w:b/>
          <w:sz w:val="20"/>
          <w:szCs w:val="20"/>
        </w:rPr>
      </w:pPr>
      <w:r w:rsidRPr="00140476">
        <w:rPr>
          <w:rFonts w:ascii="Times New Roman" w:eastAsia="Times New Roman" w:hAnsi="Times New Roman" w:cs="Times New Roman"/>
          <w:b/>
          <w:sz w:val="20"/>
          <w:szCs w:val="20"/>
        </w:rPr>
        <w:t xml:space="preserve">Abstract:  </w:t>
      </w:r>
    </w:p>
    <w:p w:rsidR="00A851FC" w:rsidRPr="00140476" w:rsidRDefault="00A851FC" w:rsidP="00A851FC">
      <w:pPr>
        <w:spacing w:after="0" w:line="360" w:lineRule="auto"/>
        <w:jc w:val="both"/>
        <w:rPr>
          <w:rFonts w:ascii="Times New Roman" w:eastAsia="Times New Roman" w:hAnsi="Times New Roman" w:cs="Times New Roman"/>
          <w:b/>
          <w:sz w:val="18"/>
          <w:szCs w:val="18"/>
        </w:rPr>
      </w:pPr>
      <w:r w:rsidRPr="00140476">
        <w:rPr>
          <w:rFonts w:ascii="Times New Roman" w:eastAsia="Times New Roman" w:hAnsi="Times New Roman" w:cs="Times New Roman"/>
          <w:sz w:val="18"/>
          <w:szCs w:val="18"/>
        </w:rPr>
        <w:t xml:space="preserve">The extensor indicis (EI) muscle in the deep layer of the dorsum of the forearm placed medial to and parallel to extensor polliscis tendon.it originates from posterior surface of ulna distal to extensor pollicis  longus and adjacent interosseous membrane. During routine dissection, it has been found that there is duplication of the EI tendon in both upper limb inspite of presence of extensor digitorum(ED) tendon. </w:t>
      </w:r>
    </w:p>
    <w:p w:rsidR="00A851FC" w:rsidRPr="00140476" w:rsidRDefault="00A851FC" w:rsidP="00A851FC">
      <w:pPr>
        <w:pBdr>
          <w:bottom w:val="single" w:sz="6" w:space="1" w:color="auto"/>
        </w:pBdr>
        <w:spacing w:after="0" w:line="360" w:lineRule="auto"/>
        <w:jc w:val="both"/>
        <w:rPr>
          <w:rFonts w:ascii="Times New Roman" w:eastAsia="Times New Roman" w:hAnsi="Times New Roman" w:cs="Times New Roman"/>
          <w:sz w:val="18"/>
          <w:szCs w:val="18"/>
        </w:rPr>
      </w:pPr>
      <w:r w:rsidRPr="00140476">
        <w:rPr>
          <w:rFonts w:ascii="Times New Roman" w:eastAsia="Times New Roman" w:hAnsi="Times New Roman" w:cs="Times New Roman"/>
          <w:b/>
          <w:sz w:val="18"/>
          <w:szCs w:val="18"/>
        </w:rPr>
        <w:t>Key words:</w:t>
      </w:r>
      <w:r w:rsidRPr="00140476">
        <w:rPr>
          <w:rFonts w:ascii="Times New Roman" w:eastAsia="Times New Roman" w:hAnsi="Times New Roman" w:cs="Times New Roman"/>
          <w:sz w:val="18"/>
          <w:szCs w:val="18"/>
        </w:rPr>
        <w:t xml:space="preserve">  extensor indicis, surgery, hand</w:t>
      </w:r>
    </w:p>
    <w:p w:rsidR="0006104F" w:rsidRDefault="0006104F"/>
    <w:sectPr w:rsidR="0006104F" w:rsidSect="0006104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73B" w:rsidRDefault="0032273B" w:rsidP="00A851FC">
      <w:pPr>
        <w:spacing w:after="0" w:line="240" w:lineRule="auto"/>
      </w:pPr>
      <w:r>
        <w:separator/>
      </w:r>
    </w:p>
  </w:endnote>
  <w:endnote w:type="continuationSeparator" w:id="1">
    <w:p w:rsidR="0032273B" w:rsidRDefault="0032273B" w:rsidP="00A851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73B" w:rsidRDefault="0032273B" w:rsidP="00A851FC">
      <w:pPr>
        <w:spacing w:after="0" w:line="240" w:lineRule="auto"/>
      </w:pPr>
      <w:r>
        <w:separator/>
      </w:r>
    </w:p>
  </w:footnote>
  <w:footnote w:type="continuationSeparator" w:id="1">
    <w:p w:rsidR="0032273B" w:rsidRDefault="0032273B" w:rsidP="00A851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1FC" w:rsidRPr="009F5CB7" w:rsidRDefault="00A851FC" w:rsidP="00A851FC">
    <w:pPr>
      <w:pStyle w:val="Header"/>
      <w:jc w:val="center"/>
      <w:rPr>
        <w:rFonts w:asciiTheme="majorHAnsi" w:eastAsia="Times New Roman" w:hAnsiTheme="majorHAnsi" w:cs="Times New Roman"/>
      </w:rPr>
    </w:pPr>
    <w:r w:rsidRPr="009F5CB7">
      <w:rPr>
        <w:rFonts w:asciiTheme="majorHAnsi" w:eastAsia="Times New Roman" w:hAnsiTheme="majorHAnsi" w:cs="Times New Roman"/>
        <w:sz w:val="20"/>
      </w:rPr>
      <w:t>Indian Journal of Basic and Applied Medical Research; June 2015: Vol.</w:t>
    </w:r>
    <w:r>
      <w:rPr>
        <w:rFonts w:asciiTheme="majorHAnsi" w:eastAsia="Times New Roman" w:hAnsiTheme="majorHAnsi" w:cs="Times New Roman"/>
        <w:sz w:val="20"/>
      </w:rPr>
      <w:t>-4, Issue- 3, P. 357-359</w:t>
    </w:r>
  </w:p>
  <w:p w:rsidR="00A851FC" w:rsidRDefault="00A851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851FC"/>
    <w:rsid w:val="000061B3"/>
    <w:rsid w:val="0006104F"/>
    <w:rsid w:val="00274F00"/>
    <w:rsid w:val="0032273B"/>
    <w:rsid w:val="00A83F59"/>
    <w:rsid w:val="00A851FC"/>
    <w:rsid w:val="00AE3137"/>
    <w:rsid w:val="00C32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A851FC"/>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A851FC"/>
  </w:style>
  <w:style w:type="paragraph" w:styleId="Footer">
    <w:name w:val="footer"/>
    <w:basedOn w:val="Normal"/>
    <w:link w:val="FooterChar"/>
    <w:uiPriority w:val="99"/>
    <w:semiHidden/>
    <w:unhideWhenUsed/>
    <w:rsid w:val="00A851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51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2015-06-24T10:01:00Z</dcterms:created>
  <dcterms:modified xsi:type="dcterms:W3CDTF">2015-06-24T10:01:00Z</dcterms:modified>
</cp:coreProperties>
</file>